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B2580">
      <w:pPr>
        <w:pageBreakBefore/>
        <w:snapToGrid w:val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 w14:paraId="5626F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</w:p>
    <w:p w14:paraId="2CC03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黑体" w:hAnsi="黑体" w:eastAsia="方正公文小标宋" w:cs="黑体"/>
          <w:bCs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8"/>
          <w:sz w:val="44"/>
          <w:szCs w:val="44"/>
          <w:shd w:val="clear" w:color="auto" w:fill="FFFFFF"/>
        </w:rPr>
        <w:t>贵阳市社会组织孵化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8"/>
          <w:sz w:val="44"/>
          <w:szCs w:val="44"/>
          <w:shd w:val="clear" w:color="auto" w:fill="FFFFFF"/>
          <w:lang w:val="en-US" w:eastAsia="zh-CN"/>
        </w:rPr>
        <w:t>培育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8"/>
          <w:sz w:val="44"/>
          <w:szCs w:val="44"/>
          <w:shd w:val="clear" w:color="auto" w:fill="FFFFFF"/>
        </w:rPr>
        <w:t>基地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8"/>
          <w:sz w:val="44"/>
          <w:szCs w:val="44"/>
          <w:shd w:val="clear" w:color="auto" w:fill="FFFFFF"/>
          <w:lang w:val="en-US" w:eastAsia="zh-CN"/>
        </w:rPr>
        <w:t>拟开展的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8"/>
          <w:sz w:val="44"/>
          <w:szCs w:val="44"/>
          <w:shd w:val="clear" w:color="auto" w:fill="FFFFFF"/>
        </w:rPr>
        <w:t>社会组织专业能力提升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8"/>
          <w:sz w:val="44"/>
          <w:szCs w:val="44"/>
          <w:shd w:val="clear" w:color="auto" w:fill="FFFFFF"/>
          <w:lang w:val="en-US" w:eastAsia="zh-CN"/>
        </w:rPr>
        <w:t>培训计划（部分）</w:t>
      </w:r>
      <w:bookmarkEnd w:id="0"/>
    </w:p>
    <w:p w14:paraId="0A101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 w14:paraId="1CE467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《社会组织党建工作实务》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解析党建与社会组织发展融合路径，涵盖党组织建立、活动开展及政策衔接，强化政治引领作用。</w:t>
      </w:r>
    </w:p>
    <w:p w14:paraId="2A4A360E">
      <w:pPr>
        <w:ind w:firstLine="640" w:firstLineChars="200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2.《品牌建设与影响力打造》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围绕品牌定位、故事塑造及传播策略，指导社会组织提升辨识度，结合贵州特色案例实操演练。</w:t>
      </w:r>
    </w:p>
    <w:p w14:paraId="5687B2A7">
      <w:pPr>
        <w:ind w:firstLine="640" w:firstLineChars="200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3.《知识产权保护与运用》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讲解商标、版权等基础知识，传授知识产权布局技巧，助力社会组织规避侵权风险。</w:t>
      </w:r>
    </w:p>
    <w:p w14:paraId="6FE6534C">
      <w:pPr>
        <w:ind w:firstLine="640" w:firstLineChars="200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4.《社会组织财务管理规范》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从预算编制、资金监管到财务报表制作，详解非营利组织财务制度，确保合规运营。</w:t>
      </w:r>
    </w:p>
    <w:p w14:paraId="0BA4A087">
      <w:pPr>
        <w:ind w:firstLine="640" w:firstLineChars="200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5.《项目策划与高效执行》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以需求调研为起点，教授项目设计、流程管控及效果评估方法，提升项目落地能力。</w:t>
      </w:r>
    </w:p>
    <w:p w14:paraId="2A4D409B">
      <w:pPr>
        <w:ind w:firstLine="640" w:firstLineChars="200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6.《社会组织运营管理策略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》：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涵盖章程制定、团队建设、志愿者管理等，构建规范化内部治理体系。</w:t>
      </w:r>
    </w:p>
    <w:p w14:paraId="19AAC448">
      <w:pPr>
        <w:ind w:firstLine="640" w:firstLineChars="200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7.《新媒体宣传与推广技巧》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教授公众号运营、短视频制作及舆情应对，低成本扩大社会组织社会影响力。</w:t>
      </w:r>
    </w:p>
    <w:p w14:paraId="564404DC">
      <w:pPr>
        <w:ind w:firstLine="640" w:firstLineChars="200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8.《政府购买服务项目申报指南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》：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解读申报政策要点，指导项目书撰写技巧，提高中标率，链接政府资源。</w:t>
      </w:r>
    </w:p>
    <w:p w14:paraId="3429429F">
      <w:pPr>
        <w:ind w:firstLine="640" w:firstLineChars="200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9.《社会组织法律风险防范》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梳理登记、年检、服务开展中的法律要点，通过案例解析常见纠纷解决途径。</w:t>
      </w:r>
    </w:p>
    <w:p w14:paraId="0E2D62CD">
      <w:pPr>
        <w:ind w:firstLine="640" w:firstLineChars="200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10.《资源对接与合作网络构建》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传授政企合作、跨界联动技巧，搭建资源共享平台，助力社会组织可持续发展。</w:t>
      </w:r>
    </w:p>
    <w:p w14:paraId="17E98654">
      <w:pPr>
        <w:ind w:firstLine="640" w:firstLineChars="200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11.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数据化管理与效能提升》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介绍简易数据工具应用，通过数据分析优化服务流程，提升运营效率。</w:t>
      </w:r>
    </w:p>
    <w:p w14:paraId="4BA005F9">
      <w:pPr>
        <w:ind w:firstLine="640" w:firstLineChars="200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12.《贵州特色产业与社会组织协同发展》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结合“贵系列”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“老字号”等案例，探索社会组织助力地方产业品牌化的路径。</w:t>
      </w:r>
    </w:p>
    <w:p w14:paraId="662DB5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477581-B0A8-4B96-9B4F-BDB9DC03E5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3EC0CE3-A0B2-4018-AEE0-E4C305E7C94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7A6B0C0-1915-4A07-9824-007A9503ACA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7FA7DC5-E2B9-4687-9F10-DB99D1FBF85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B82420"/>
    <w:multiLevelType w:val="singleLevel"/>
    <w:tmpl w:val="8DB82420"/>
    <w:lvl w:ilvl="0" w:tentative="0">
      <w:start w:val="1"/>
      <w:numFmt w:val="decimal"/>
      <w:suff w:val="nothing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72E1F"/>
    <w:rsid w:val="74A7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2025-08-22T08:16:00Z</dcterms:created>
  <dc:creator>蒋函迅</dc:creator>
  <cp:lastModifiedBy>蒋函迅</cp:lastModifiedBy>
  <dcterms:modified xsi:type="dcterms:W3CDTF">2025-08-22T08:17:02Z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068C8EF9A8CE488DAC6F6196D9FE9150_11</vt:lpwstr>
  </property>
  <property fmtid="{D5CDD505-2E9C-101B-9397-08002B2CF9AE}" pid="4" name="KSOTemplateDocerSaveRecord">
    <vt:lpwstr>eyJoZGlkIjoiZDUyYWZhMWMwZTk3NWU5NmFlMzhkM2NhOTVhYjEwZDYiLCJ1c2VySWQiOiIyNzgwOTI2NjkifQ==</vt:lpwstr>
  </property>
</Properties>
</file>